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4E01A" w14:textId="3D2E04F7" w:rsidR="00C7040B" w:rsidRPr="00533232" w:rsidRDefault="00C7040B" w:rsidP="00C7040B">
      <w:pPr>
        <w:jc w:val="center"/>
        <w:rPr>
          <w:rFonts w:asciiTheme="majorBidi" w:hAnsiTheme="majorBidi" w:cstheme="majorBidi"/>
          <w:b/>
          <w:bCs/>
        </w:rPr>
      </w:pPr>
      <w:r w:rsidRPr="00533232">
        <w:rPr>
          <w:rFonts w:asciiTheme="majorBidi" w:hAnsiTheme="majorBidi" w:cstheme="majorBidi"/>
          <w:b/>
          <w:bCs/>
        </w:rPr>
        <w:t>Instrumen Wawancara Wali Murid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"/>
        <w:gridCol w:w="1729"/>
        <w:gridCol w:w="2251"/>
        <w:gridCol w:w="1608"/>
        <w:gridCol w:w="1468"/>
        <w:gridCol w:w="1904"/>
      </w:tblGrid>
      <w:tr w:rsidR="00533232" w:rsidRPr="00C7040B" w14:paraId="5171E3B7" w14:textId="77777777" w:rsidTr="00533232">
        <w:trPr>
          <w:tblHeader/>
          <w:tblCellSpacing w:w="15" w:type="dxa"/>
        </w:trPr>
        <w:tc>
          <w:tcPr>
            <w:tcW w:w="0" w:type="auto"/>
            <w:shd w:val="clear" w:color="auto" w:fill="D9E2F3" w:themeFill="accent1" w:themeFillTint="33"/>
            <w:vAlign w:val="center"/>
            <w:hideMark/>
          </w:tcPr>
          <w:p w14:paraId="3801FF2A" w14:textId="77777777" w:rsidR="00C7040B" w:rsidRPr="00C7040B" w:rsidRDefault="00C7040B" w:rsidP="00C7040B">
            <w:pPr>
              <w:rPr>
                <w:rFonts w:asciiTheme="majorBidi" w:hAnsiTheme="majorBidi" w:cstheme="majorBidi"/>
                <w:b/>
                <w:bCs/>
              </w:rPr>
            </w:pPr>
            <w:r w:rsidRPr="00C7040B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0" w:type="auto"/>
            <w:shd w:val="clear" w:color="auto" w:fill="D9E2F3" w:themeFill="accent1" w:themeFillTint="33"/>
            <w:vAlign w:val="center"/>
            <w:hideMark/>
          </w:tcPr>
          <w:p w14:paraId="3FA6CA92" w14:textId="77777777" w:rsidR="00C7040B" w:rsidRPr="00C7040B" w:rsidRDefault="00C7040B" w:rsidP="00C7040B">
            <w:pPr>
              <w:rPr>
                <w:rFonts w:asciiTheme="majorBidi" w:hAnsiTheme="majorBidi" w:cstheme="majorBidi"/>
                <w:b/>
                <w:bCs/>
              </w:rPr>
            </w:pPr>
            <w:r w:rsidRPr="00C7040B">
              <w:rPr>
                <w:rFonts w:asciiTheme="majorBidi" w:hAnsiTheme="majorBidi" w:cstheme="majorBidi"/>
                <w:b/>
                <w:bCs/>
              </w:rPr>
              <w:t>Aspek</w:t>
            </w:r>
          </w:p>
        </w:tc>
        <w:tc>
          <w:tcPr>
            <w:tcW w:w="0" w:type="auto"/>
            <w:shd w:val="clear" w:color="auto" w:fill="D9E2F3" w:themeFill="accent1" w:themeFillTint="33"/>
            <w:vAlign w:val="center"/>
            <w:hideMark/>
          </w:tcPr>
          <w:p w14:paraId="7CB6147C" w14:textId="77777777" w:rsidR="00C7040B" w:rsidRPr="00C7040B" w:rsidRDefault="00C7040B" w:rsidP="00C7040B">
            <w:pPr>
              <w:rPr>
                <w:rFonts w:asciiTheme="majorBidi" w:hAnsiTheme="majorBidi" w:cstheme="majorBidi"/>
                <w:b/>
                <w:bCs/>
              </w:rPr>
            </w:pPr>
            <w:r w:rsidRPr="00C7040B">
              <w:rPr>
                <w:rFonts w:asciiTheme="majorBidi" w:hAnsiTheme="majorBidi" w:cstheme="majorBidi"/>
                <w:b/>
                <w:bCs/>
              </w:rPr>
              <w:t>Pertanyaan</w:t>
            </w:r>
          </w:p>
        </w:tc>
        <w:tc>
          <w:tcPr>
            <w:tcW w:w="0" w:type="auto"/>
            <w:shd w:val="clear" w:color="auto" w:fill="D9E2F3" w:themeFill="accent1" w:themeFillTint="33"/>
            <w:vAlign w:val="center"/>
            <w:hideMark/>
          </w:tcPr>
          <w:p w14:paraId="703CC3E4" w14:textId="77777777" w:rsidR="00C7040B" w:rsidRPr="00C7040B" w:rsidRDefault="00C7040B" w:rsidP="00C7040B">
            <w:pPr>
              <w:rPr>
                <w:rFonts w:asciiTheme="majorBidi" w:hAnsiTheme="majorBidi" w:cstheme="majorBidi"/>
                <w:b/>
                <w:bCs/>
              </w:rPr>
            </w:pPr>
            <w:r w:rsidRPr="00C7040B">
              <w:rPr>
                <w:rFonts w:asciiTheme="majorBidi" w:hAnsiTheme="majorBidi" w:cstheme="majorBidi"/>
                <w:b/>
                <w:bCs/>
              </w:rPr>
              <w:t>Kategori Sedang (1–2 jam)</w:t>
            </w:r>
          </w:p>
        </w:tc>
        <w:tc>
          <w:tcPr>
            <w:tcW w:w="0" w:type="auto"/>
            <w:shd w:val="clear" w:color="auto" w:fill="D9E2F3" w:themeFill="accent1" w:themeFillTint="33"/>
            <w:vAlign w:val="center"/>
            <w:hideMark/>
          </w:tcPr>
          <w:p w14:paraId="663402ED" w14:textId="77777777" w:rsidR="00C7040B" w:rsidRPr="00C7040B" w:rsidRDefault="00C7040B" w:rsidP="00C7040B">
            <w:pPr>
              <w:rPr>
                <w:rFonts w:asciiTheme="majorBidi" w:hAnsiTheme="majorBidi" w:cstheme="majorBidi"/>
                <w:b/>
                <w:bCs/>
              </w:rPr>
            </w:pPr>
            <w:r w:rsidRPr="00C7040B">
              <w:rPr>
                <w:rFonts w:asciiTheme="majorBidi" w:hAnsiTheme="majorBidi" w:cstheme="majorBidi"/>
                <w:b/>
                <w:bCs/>
              </w:rPr>
              <w:t>Kategori Berat (3–4 jam)</w:t>
            </w:r>
          </w:p>
        </w:tc>
        <w:tc>
          <w:tcPr>
            <w:tcW w:w="0" w:type="auto"/>
            <w:shd w:val="clear" w:color="auto" w:fill="D9E2F3" w:themeFill="accent1" w:themeFillTint="33"/>
            <w:vAlign w:val="center"/>
            <w:hideMark/>
          </w:tcPr>
          <w:p w14:paraId="74613D19" w14:textId="77777777" w:rsidR="00C7040B" w:rsidRPr="00C7040B" w:rsidRDefault="00C7040B" w:rsidP="00C7040B">
            <w:pPr>
              <w:rPr>
                <w:rFonts w:asciiTheme="majorBidi" w:hAnsiTheme="majorBidi" w:cstheme="majorBidi"/>
                <w:b/>
                <w:bCs/>
              </w:rPr>
            </w:pPr>
            <w:r w:rsidRPr="00C7040B">
              <w:rPr>
                <w:rFonts w:asciiTheme="majorBidi" w:hAnsiTheme="majorBidi" w:cstheme="majorBidi"/>
                <w:b/>
                <w:bCs/>
              </w:rPr>
              <w:t>Kategori Sangat Berat (&gt;5 jam)</w:t>
            </w:r>
          </w:p>
        </w:tc>
      </w:tr>
      <w:tr w:rsidR="00533232" w:rsidRPr="00C7040B" w14:paraId="17E40E66" w14:textId="77777777" w:rsidTr="0053323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39B23C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577579A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Penggunaan Gadget</w:t>
            </w:r>
          </w:p>
        </w:tc>
        <w:tc>
          <w:tcPr>
            <w:tcW w:w="0" w:type="auto"/>
            <w:vAlign w:val="center"/>
            <w:hideMark/>
          </w:tcPr>
          <w:p w14:paraId="5E688470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Berapa lama anak menggunakan gadget setiap hari?</w:t>
            </w:r>
          </w:p>
        </w:tc>
        <w:tc>
          <w:tcPr>
            <w:tcW w:w="0" w:type="auto"/>
            <w:vAlign w:val="center"/>
            <w:hideMark/>
          </w:tcPr>
          <w:p w14:paraId="6AADA031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1–2 jam per hari</w:t>
            </w:r>
          </w:p>
        </w:tc>
        <w:tc>
          <w:tcPr>
            <w:tcW w:w="0" w:type="auto"/>
            <w:vAlign w:val="center"/>
            <w:hideMark/>
          </w:tcPr>
          <w:p w14:paraId="21E75A09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3–4 jam per hari</w:t>
            </w:r>
          </w:p>
        </w:tc>
        <w:tc>
          <w:tcPr>
            <w:tcW w:w="0" w:type="auto"/>
            <w:vAlign w:val="center"/>
            <w:hideMark/>
          </w:tcPr>
          <w:p w14:paraId="4375C3C4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&gt;5 jam per hari</w:t>
            </w:r>
          </w:p>
        </w:tc>
      </w:tr>
      <w:tr w:rsidR="00533232" w:rsidRPr="00C7040B" w14:paraId="740670E3" w14:textId="77777777" w:rsidTr="0053323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090A84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CE52AEB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Waktu Penggunaan</w:t>
            </w:r>
          </w:p>
        </w:tc>
        <w:tc>
          <w:tcPr>
            <w:tcW w:w="0" w:type="auto"/>
            <w:vAlign w:val="center"/>
            <w:hideMark/>
          </w:tcPr>
          <w:p w14:paraId="6EAC3F5A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Kapan anak biasanya menggunakan gadget?</w:t>
            </w:r>
          </w:p>
        </w:tc>
        <w:tc>
          <w:tcPr>
            <w:tcW w:w="0" w:type="auto"/>
            <w:vAlign w:val="center"/>
            <w:hideMark/>
          </w:tcPr>
          <w:p w14:paraId="6107528F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Saat waktu luang</w:t>
            </w:r>
          </w:p>
        </w:tc>
        <w:tc>
          <w:tcPr>
            <w:tcW w:w="0" w:type="auto"/>
            <w:vAlign w:val="center"/>
            <w:hideMark/>
          </w:tcPr>
          <w:p w14:paraId="70F72352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Sore hingga malam</w:t>
            </w:r>
          </w:p>
        </w:tc>
        <w:tc>
          <w:tcPr>
            <w:tcW w:w="0" w:type="auto"/>
            <w:vAlign w:val="center"/>
            <w:hideMark/>
          </w:tcPr>
          <w:p w14:paraId="5412E5CB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Sepanjang hari</w:t>
            </w:r>
          </w:p>
        </w:tc>
      </w:tr>
      <w:tr w:rsidR="00533232" w:rsidRPr="00C7040B" w14:paraId="647BCB42" w14:textId="77777777" w:rsidTr="0053323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25B3FE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F76F71B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Tujuan Penggunaan</w:t>
            </w:r>
          </w:p>
        </w:tc>
        <w:tc>
          <w:tcPr>
            <w:tcW w:w="0" w:type="auto"/>
            <w:vAlign w:val="center"/>
            <w:hideMark/>
          </w:tcPr>
          <w:p w14:paraId="71F2ACDC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Apa yang dilakukan anak saat menggunakan gadget?</w:t>
            </w:r>
          </w:p>
        </w:tc>
        <w:tc>
          <w:tcPr>
            <w:tcW w:w="0" w:type="auto"/>
            <w:vAlign w:val="center"/>
            <w:hideMark/>
          </w:tcPr>
          <w:p w14:paraId="05DE5CE6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Hiburan ringan (video/game)</w:t>
            </w:r>
          </w:p>
        </w:tc>
        <w:tc>
          <w:tcPr>
            <w:tcW w:w="0" w:type="auto"/>
            <w:vAlign w:val="center"/>
            <w:hideMark/>
          </w:tcPr>
          <w:p w14:paraId="3E9EA977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Dominan game/video</w:t>
            </w:r>
          </w:p>
        </w:tc>
        <w:tc>
          <w:tcPr>
            <w:tcW w:w="0" w:type="auto"/>
            <w:vAlign w:val="center"/>
            <w:hideMark/>
          </w:tcPr>
          <w:p w14:paraId="67D7FFC3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Sepenuhnya untuk hiburan</w:t>
            </w:r>
          </w:p>
        </w:tc>
      </w:tr>
      <w:tr w:rsidR="00533232" w:rsidRPr="00C7040B" w14:paraId="726A27E6" w14:textId="77777777" w:rsidTr="0053323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3180A2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220C901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Reaksi Saat Dibatasi</w:t>
            </w:r>
          </w:p>
        </w:tc>
        <w:tc>
          <w:tcPr>
            <w:tcW w:w="0" w:type="auto"/>
            <w:vAlign w:val="center"/>
            <w:hideMark/>
          </w:tcPr>
          <w:p w14:paraId="0ECBF279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Bagaimana reaksi anak saat gadget dibatasi?</w:t>
            </w:r>
          </w:p>
        </w:tc>
        <w:tc>
          <w:tcPr>
            <w:tcW w:w="0" w:type="auto"/>
            <w:vAlign w:val="center"/>
            <w:hideMark/>
          </w:tcPr>
          <w:p w14:paraId="4121CDE5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Sedikit kesal</w:t>
            </w:r>
          </w:p>
        </w:tc>
        <w:tc>
          <w:tcPr>
            <w:tcW w:w="0" w:type="auto"/>
            <w:vAlign w:val="center"/>
            <w:hideMark/>
          </w:tcPr>
          <w:p w14:paraId="48E49E09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Marah dan membantah</w:t>
            </w:r>
          </w:p>
        </w:tc>
        <w:tc>
          <w:tcPr>
            <w:tcW w:w="0" w:type="auto"/>
            <w:vAlign w:val="center"/>
            <w:hideMark/>
          </w:tcPr>
          <w:p w14:paraId="058FA2EE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Tantrum/agresif</w:t>
            </w:r>
          </w:p>
        </w:tc>
      </w:tr>
      <w:tr w:rsidR="00533232" w:rsidRPr="00C7040B" w14:paraId="33701DEB" w14:textId="77777777" w:rsidTr="0053323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899F88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53BA23B5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Kondisi Emosi</w:t>
            </w:r>
          </w:p>
        </w:tc>
        <w:tc>
          <w:tcPr>
            <w:tcW w:w="0" w:type="auto"/>
            <w:vAlign w:val="center"/>
            <w:hideMark/>
          </w:tcPr>
          <w:p w14:paraId="26F8C7F9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Bagaimana kondisi emosi anak sehari-hari?</w:t>
            </w:r>
          </w:p>
        </w:tc>
        <w:tc>
          <w:tcPr>
            <w:tcW w:w="0" w:type="auto"/>
            <w:vAlign w:val="center"/>
            <w:hideMark/>
          </w:tcPr>
          <w:p w14:paraId="311C608B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Mulai mudah terdistraksi</w:t>
            </w:r>
          </w:p>
        </w:tc>
        <w:tc>
          <w:tcPr>
            <w:tcW w:w="0" w:type="auto"/>
            <w:vAlign w:val="center"/>
            <w:hideMark/>
          </w:tcPr>
          <w:p w14:paraId="28B07A1B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Mudah marah</w:t>
            </w:r>
          </w:p>
        </w:tc>
        <w:tc>
          <w:tcPr>
            <w:tcW w:w="0" w:type="auto"/>
            <w:vAlign w:val="center"/>
            <w:hideMark/>
          </w:tcPr>
          <w:p w14:paraId="15492DD6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Emosi tidak stabil</w:t>
            </w:r>
          </w:p>
        </w:tc>
      </w:tr>
      <w:tr w:rsidR="00533232" w:rsidRPr="00C7040B" w14:paraId="19D813AE" w14:textId="77777777" w:rsidTr="0053323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389C88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69D9F747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Interaksi Sosial</w:t>
            </w:r>
          </w:p>
        </w:tc>
        <w:tc>
          <w:tcPr>
            <w:tcW w:w="0" w:type="auto"/>
            <w:vAlign w:val="center"/>
            <w:hideMark/>
          </w:tcPr>
          <w:p w14:paraId="69F051F5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Bagaimana interaksi anak dengan keluarga/teman?</w:t>
            </w:r>
          </w:p>
        </w:tc>
        <w:tc>
          <w:tcPr>
            <w:tcW w:w="0" w:type="auto"/>
            <w:vAlign w:val="center"/>
            <w:hideMark/>
          </w:tcPr>
          <w:p w14:paraId="438504D0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Masih ada, mulai berkurang</w:t>
            </w:r>
          </w:p>
        </w:tc>
        <w:tc>
          <w:tcPr>
            <w:tcW w:w="0" w:type="auto"/>
            <w:vAlign w:val="center"/>
            <w:hideMark/>
          </w:tcPr>
          <w:p w14:paraId="61166D1D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Menarik diri</w:t>
            </w:r>
          </w:p>
        </w:tc>
        <w:tc>
          <w:tcPr>
            <w:tcW w:w="0" w:type="auto"/>
            <w:vAlign w:val="center"/>
            <w:hideMark/>
          </w:tcPr>
          <w:p w14:paraId="3464CB4D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Isolasi sosial</w:t>
            </w:r>
          </w:p>
        </w:tc>
      </w:tr>
      <w:tr w:rsidR="00533232" w:rsidRPr="00C7040B" w14:paraId="290AC601" w14:textId="77777777" w:rsidTr="0053323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77B15D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37DBE446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Pilihan Aktivitas</w:t>
            </w:r>
          </w:p>
        </w:tc>
        <w:tc>
          <w:tcPr>
            <w:tcW w:w="0" w:type="auto"/>
            <w:vAlign w:val="center"/>
            <w:hideMark/>
          </w:tcPr>
          <w:p w14:paraId="09D120B5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Apakah anak lebih memilih gadget daripada bermain?</w:t>
            </w:r>
          </w:p>
        </w:tc>
        <w:tc>
          <w:tcPr>
            <w:tcW w:w="0" w:type="auto"/>
            <w:vAlign w:val="center"/>
            <w:hideMark/>
          </w:tcPr>
          <w:p w14:paraId="36E079F9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Mulai lebih memilih gadget</w:t>
            </w:r>
          </w:p>
        </w:tc>
        <w:tc>
          <w:tcPr>
            <w:tcW w:w="0" w:type="auto"/>
            <w:vAlign w:val="center"/>
            <w:hideMark/>
          </w:tcPr>
          <w:p w14:paraId="5CB42477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Lebih sering memilih gadget</w:t>
            </w:r>
          </w:p>
        </w:tc>
        <w:tc>
          <w:tcPr>
            <w:tcW w:w="0" w:type="auto"/>
            <w:vAlign w:val="center"/>
            <w:hideMark/>
          </w:tcPr>
          <w:p w14:paraId="05E7CF5D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Selalu memilih gadget</w:t>
            </w:r>
          </w:p>
        </w:tc>
      </w:tr>
      <w:tr w:rsidR="00533232" w:rsidRPr="00C7040B" w14:paraId="4C28D997" w14:textId="77777777" w:rsidTr="0053323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5AD614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40D37C35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Aktivitas Belajar</w:t>
            </w:r>
          </w:p>
        </w:tc>
        <w:tc>
          <w:tcPr>
            <w:tcW w:w="0" w:type="auto"/>
            <w:vAlign w:val="center"/>
            <w:hideMark/>
          </w:tcPr>
          <w:p w14:paraId="0C50C6E9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Bagaimana kebiasaan belajar anak?</w:t>
            </w:r>
          </w:p>
        </w:tc>
        <w:tc>
          <w:tcPr>
            <w:tcW w:w="0" w:type="auto"/>
            <w:vAlign w:val="center"/>
            <w:hideMark/>
          </w:tcPr>
          <w:p w14:paraId="11EBA154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Kurang fokus</w:t>
            </w:r>
          </w:p>
        </w:tc>
        <w:tc>
          <w:tcPr>
            <w:tcW w:w="0" w:type="auto"/>
            <w:vAlign w:val="center"/>
            <w:hideMark/>
          </w:tcPr>
          <w:p w14:paraId="1798CE56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Menunda tugas</w:t>
            </w:r>
          </w:p>
        </w:tc>
        <w:tc>
          <w:tcPr>
            <w:tcW w:w="0" w:type="auto"/>
            <w:vAlign w:val="center"/>
            <w:hideMark/>
          </w:tcPr>
          <w:p w14:paraId="5C308345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Tidak minat belajar</w:t>
            </w:r>
          </w:p>
        </w:tc>
      </w:tr>
      <w:tr w:rsidR="00533232" w:rsidRPr="00C7040B" w14:paraId="7D6CAC4A" w14:textId="77777777" w:rsidTr="0053323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30426E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1471683B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Motivasi Belajar</w:t>
            </w:r>
          </w:p>
        </w:tc>
        <w:tc>
          <w:tcPr>
            <w:tcW w:w="0" w:type="auto"/>
            <w:vAlign w:val="center"/>
            <w:hideMark/>
          </w:tcPr>
          <w:p w14:paraId="5DB852FC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Bagaimana motivasi belajar anak?</w:t>
            </w:r>
          </w:p>
        </w:tc>
        <w:tc>
          <w:tcPr>
            <w:tcW w:w="0" w:type="auto"/>
            <w:vAlign w:val="center"/>
            <w:hideMark/>
          </w:tcPr>
          <w:p w14:paraId="03546631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Mulai menurun</w:t>
            </w:r>
          </w:p>
        </w:tc>
        <w:tc>
          <w:tcPr>
            <w:tcW w:w="0" w:type="auto"/>
            <w:vAlign w:val="center"/>
            <w:hideMark/>
          </w:tcPr>
          <w:p w14:paraId="57E114B4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Menurun signifikan</w:t>
            </w:r>
          </w:p>
        </w:tc>
        <w:tc>
          <w:tcPr>
            <w:tcW w:w="0" w:type="auto"/>
            <w:vAlign w:val="center"/>
            <w:hideMark/>
          </w:tcPr>
          <w:p w14:paraId="70E4325A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Sangat rendah</w:t>
            </w:r>
          </w:p>
        </w:tc>
      </w:tr>
      <w:tr w:rsidR="00533232" w:rsidRPr="00C7040B" w14:paraId="543E7DCC" w14:textId="77777777" w:rsidTr="0053323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1A8DFD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0EC60D89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Perilaku</w:t>
            </w:r>
          </w:p>
        </w:tc>
        <w:tc>
          <w:tcPr>
            <w:tcW w:w="0" w:type="auto"/>
            <w:vAlign w:val="center"/>
            <w:hideMark/>
          </w:tcPr>
          <w:p w14:paraId="5F020674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Apakah ada perubahan perilaku?</w:t>
            </w:r>
          </w:p>
        </w:tc>
        <w:tc>
          <w:tcPr>
            <w:tcW w:w="0" w:type="auto"/>
            <w:vAlign w:val="center"/>
            <w:hideMark/>
          </w:tcPr>
          <w:p w14:paraId="6BBE6721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Sedikit perubahan</w:t>
            </w:r>
          </w:p>
        </w:tc>
        <w:tc>
          <w:tcPr>
            <w:tcW w:w="0" w:type="auto"/>
            <w:vAlign w:val="center"/>
            <w:hideMark/>
          </w:tcPr>
          <w:p w14:paraId="028758C6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Mulai jelas berubah</w:t>
            </w:r>
          </w:p>
        </w:tc>
        <w:tc>
          <w:tcPr>
            <w:tcW w:w="0" w:type="auto"/>
            <w:vAlign w:val="center"/>
            <w:hideMark/>
          </w:tcPr>
          <w:p w14:paraId="1D655A1B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Perubahan signifikan</w:t>
            </w:r>
          </w:p>
        </w:tc>
      </w:tr>
      <w:tr w:rsidR="00533232" w:rsidRPr="00C7040B" w14:paraId="66D7AE4D" w14:textId="77777777" w:rsidTr="0053323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6CF098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lastRenderedPageBreak/>
              <w:t>11</w:t>
            </w:r>
          </w:p>
        </w:tc>
        <w:tc>
          <w:tcPr>
            <w:tcW w:w="0" w:type="auto"/>
            <w:vAlign w:val="center"/>
            <w:hideMark/>
          </w:tcPr>
          <w:p w14:paraId="7A56F03A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Komunikasi</w:t>
            </w:r>
          </w:p>
        </w:tc>
        <w:tc>
          <w:tcPr>
            <w:tcW w:w="0" w:type="auto"/>
            <w:vAlign w:val="center"/>
            <w:hideMark/>
          </w:tcPr>
          <w:p w14:paraId="744AC865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Bagaimana cara anak berkomunikasi?</w:t>
            </w:r>
          </w:p>
        </w:tc>
        <w:tc>
          <w:tcPr>
            <w:tcW w:w="0" w:type="auto"/>
            <w:vAlign w:val="center"/>
            <w:hideMark/>
          </w:tcPr>
          <w:p w14:paraId="73F6B71C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Jawaban singkat</w:t>
            </w:r>
          </w:p>
        </w:tc>
        <w:tc>
          <w:tcPr>
            <w:tcW w:w="0" w:type="auto"/>
            <w:vAlign w:val="center"/>
            <w:hideMark/>
          </w:tcPr>
          <w:p w14:paraId="5ADBA714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Minim komunikasi</w:t>
            </w:r>
          </w:p>
        </w:tc>
        <w:tc>
          <w:tcPr>
            <w:tcW w:w="0" w:type="auto"/>
            <w:vAlign w:val="center"/>
            <w:hideMark/>
          </w:tcPr>
          <w:p w14:paraId="37A5987C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Sangat terbatas</w:t>
            </w:r>
          </w:p>
        </w:tc>
      </w:tr>
      <w:tr w:rsidR="00533232" w:rsidRPr="00C7040B" w14:paraId="29B0D5EA" w14:textId="77777777" w:rsidTr="0053323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46B755" w14:textId="47651FEE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62F41F47" w14:textId="5BFE2A45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Topik Pembicaraan</w:t>
            </w:r>
          </w:p>
        </w:tc>
        <w:tc>
          <w:tcPr>
            <w:tcW w:w="0" w:type="auto"/>
            <w:vAlign w:val="center"/>
            <w:hideMark/>
          </w:tcPr>
          <w:p w14:paraId="4A60DA1B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Apa yang sering dibicarakan anak?</w:t>
            </w:r>
          </w:p>
        </w:tc>
        <w:tc>
          <w:tcPr>
            <w:tcW w:w="0" w:type="auto"/>
            <w:vAlign w:val="center"/>
            <w:hideMark/>
          </w:tcPr>
          <w:p w14:paraId="009C2C8F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Campuran</w:t>
            </w:r>
          </w:p>
        </w:tc>
        <w:tc>
          <w:tcPr>
            <w:tcW w:w="0" w:type="auto"/>
            <w:vAlign w:val="center"/>
            <w:hideMark/>
          </w:tcPr>
          <w:p w14:paraId="026608E6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Dominan game</w:t>
            </w:r>
          </w:p>
        </w:tc>
        <w:tc>
          <w:tcPr>
            <w:tcW w:w="0" w:type="auto"/>
            <w:vAlign w:val="center"/>
            <w:hideMark/>
          </w:tcPr>
          <w:p w14:paraId="1F7013B5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Hanya seputar gadget</w:t>
            </w:r>
          </w:p>
        </w:tc>
      </w:tr>
      <w:tr w:rsidR="00533232" w:rsidRPr="00C7040B" w14:paraId="768C7DEA" w14:textId="77777777" w:rsidTr="0053323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0B4452" w14:textId="2459361D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4B48B280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Ciri Khas</w:t>
            </w:r>
          </w:p>
        </w:tc>
        <w:tc>
          <w:tcPr>
            <w:tcW w:w="0" w:type="auto"/>
            <w:vAlign w:val="center"/>
            <w:hideMark/>
          </w:tcPr>
          <w:p w14:paraId="3EF4BD3E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Apakah anak meniru dari gadget?</w:t>
            </w:r>
          </w:p>
        </w:tc>
        <w:tc>
          <w:tcPr>
            <w:tcW w:w="0" w:type="auto"/>
            <w:vAlign w:val="center"/>
            <w:hideMark/>
          </w:tcPr>
          <w:p w14:paraId="4E0CD022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Istilah game</w:t>
            </w:r>
          </w:p>
        </w:tc>
        <w:tc>
          <w:tcPr>
            <w:tcW w:w="0" w:type="auto"/>
            <w:vAlign w:val="center"/>
            <w:hideMark/>
          </w:tcPr>
          <w:p w14:paraId="5C9995AC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Gaya bicara game</w:t>
            </w:r>
          </w:p>
        </w:tc>
        <w:tc>
          <w:tcPr>
            <w:tcW w:w="0" w:type="auto"/>
            <w:vAlign w:val="center"/>
            <w:hideMark/>
          </w:tcPr>
          <w:p w14:paraId="0B0FC1DA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Menjadi identitas diri</w:t>
            </w:r>
          </w:p>
        </w:tc>
      </w:tr>
      <w:tr w:rsidR="00533232" w:rsidRPr="00C7040B" w14:paraId="1B76AA49" w14:textId="77777777" w:rsidTr="0053323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C78348" w14:textId="5E3FB84A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14:paraId="2F040BA4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Ketergantungan</w:t>
            </w:r>
          </w:p>
        </w:tc>
        <w:tc>
          <w:tcPr>
            <w:tcW w:w="0" w:type="auto"/>
            <w:vAlign w:val="center"/>
            <w:hideMark/>
          </w:tcPr>
          <w:p w14:paraId="493F6C0B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Apakah anak terlihat tergantung pada gadget?</w:t>
            </w:r>
          </w:p>
        </w:tc>
        <w:tc>
          <w:tcPr>
            <w:tcW w:w="0" w:type="auto"/>
            <w:vAlign w:val="center"/>
            <w:hideMark/>
          </w:tcPr>
          <w:p w14:paraId="2120B731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Ringan</w:t>
            </w:r>
          </w:p>
        </w:tc>
        <w:tc>
          <w:tcPr>
            <w:tcW w:w="0" w:type="auto"/>
            <w:vAlign w:val="center"/>
            <w:hideMark/>
          </w:tcPr>
          <w:p w14:paraId="7F209A6E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Kuat</w:t>
            </w:r>
          </w:p>
        </w:tc>
        <w:tc>
          <w:tcPr>
            <w:tcW w:w="0" w:type="auto"/>
            <w:vAlign w:val="center"/>
            <w:hideMark/>
          </w:tcPr>
          <w:p w14:paraId="20D160AE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Sangat tinggi</w:t>
            </w:r>
          </w:p>
        </w:tc>
      </w:tr>
      <w:tr w:rsidR="00533232" w:rsidRPr="00C7040B" w14:paraId="530C963A" w14:textId="77777777" w:rsidTr="0053323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6F7967" w14:textId="03BBC33E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799137CF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Pengawasan Orang Tua</w:t>
            </w:r>
          </w:p>
        </w:tc>
        <w:tc>
          <w:tcPr>
            <w:tcW w:w="0" w:type="auto"/>
            <w:vAlign w:val="center"/>
            <w:hideMark/>
          </w:tcPr>
          <w:p w14:paraId="531706C5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Bagaimana kontrol orang tua?</w:t>
            </w:r>
          </w:p>
        </w:tc>
        <w:tc>
          <w:tcPr>
            <w:tcW w:w="0" w:type="auto"/>
            <w:vAlign w:val="center"/>
            <w:hideMark/>
          </w:tcPr>
          <w:p w14:paraId="356B9619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Masih bisa mengontrol</w:t>
            </w:r>
          </w:p>
        </w:tc>
        <w:tc>
          <w:tcPr>
            <w:tcW w:w="0" w:type="auto"/>
            <w:vAlign w:val="center"/>
            <w:hideMark/>
          </w:tcPr>
          <w:p w14:paraId="7B6A1173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Mulai kesulitan</w:t>
            </w:r>
          </w:p>
        </w:tc>
        <w:tc>
          <w:tcPr>
            <w:tcW w:w="0" w:type="auto"/>
            <w:vAlign w:val="center"/>
            <w:hideMark/>
          </w:tcPr>
          <w:p w14:paraId="2F2C56D9" w14:textId="77777777" w:rsidR="00C7040B" w:rsidRPr="00C7040B" w:rsidRDefault="00C7040B" w:rsidP="00C7040B">
            <w:pPr>
              <w:rPr>
                <w:rFonts w:asciiTheme="majorBidi" w:hAnsiTheme="majorBidi" w:cstheme="majorBidi"/>
              </w:rPr>
            </w:pPr>
            <w:r w:rsidRPr="00C7040B">
              <w:rPr>
                <w:rFonts w:asciiTheme="majorBidi" w:hAnsiTheme="majorBidi" w:cstheme="majorBidi"/>
              </w:rPr>
              <w:t>Sulit mengontrol</w:t>
            </w:r>
          </w:p>
        </w:tc>
      </w:tr>
    </w:tbl>
    <w:p w14:paraId="25ADC0A8" w14:textId="1FE64F18" w:rsidR="00C7040B" w:rsidRDefault="00C7040B">
      <w:pPr>
        <w:rPr>
          <w:rFonts w:asciiTheme="majorBidi" w:hAnsiTheme="majorBidi" w:cstheme="majorBidi"/>
        </w:rPr>
      </w:pPr>
    </w:p>
    <w:p w14:paraId="608AC690" w14:textId="553DD9DE" w:rsidR="00C7040B" w:rsidRPr="00C7040B" w:rsidRDefault="00533232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drawing>
          <wp:anchor distT="0" distB="0" distL="114300" distR="114300" simplePos="0" relativeHeight="251658240" behindDoc="0" locked="0" layoutInCell="1" allowOverlap="1" wp14:anchorId="012C7296" wp14:editId="239D0B69">
            <wp:simplePos x="0" y="0"/>
            <wp:positionH relativeFrom="margin">
              <wp:align>right</wp:align>
            </wp:positionH>
            <wp:positionV relativeFrom="paragraph">
              <wp:posOffset>288925</wp:posOffset>
            </wp:positionV>
            <wp:extent cx="5935980" cy="2905760"/>
            <wp:effectExtent l="0" t="0" r="7620" b="8890"/>
            <wp:wrapSquare wrapText="bothSides"/>
            <wp:docPr id="122689897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290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7040B" w:rsidRPr="00C704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40B"/>
    <w:rsid w:val="00533232"/>
    <w:rsid w:val="009E13E3"/>
    <w:rsid w:val="00C7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4B8D8"/>
  <w15:chartTrackingRefBased/>
  <w15:docId w15:val="{7E3A5D86-6165-4AA2-8626-835893A6C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704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04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04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04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04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704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704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704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704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04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04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04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7040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040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704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704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704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704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704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04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04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704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704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704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704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7040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704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7040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7040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C70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A08C9-CE9B-45FD-9DC0-D9E409A8D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Anggita</dc:creator>
  <cp:keywords/>
  <dc:description/>
  <cp:lastModifiedBy>Nancy Anggita</cp:lastModifiedBy>
  <cp:revision>1</cp:revision>
  <dcterms:created xsi:type="dcterms:W3CDTF">2026-04-02T12:51:00Z</dcterms:created>
  <dcterms:modified xsi:type="dcterms:W3CDTF">2026-04-02T13:04:00Z</dcterms:modified>
</cp:coreProperties>
</file>